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tblLayout w:type="fixed"/>
      </w:tblPr>
      <w:tblGrid>
        <w:gridCol w:w="5086"/>
        <w:gridCol w:w="4835"/>
      </w:tblGrid>
      <w:tr>
        <w:trPr>
          <w:trHeight w:hRule="atLeast" w:val="6805"/>
        </w:trPr>
        <w:tc>
          <w:tcPr>
            <w:tcW w:type="dxa" w:w="5086"/>
            <w:shd w:fill="auto" w:val="clear"/>
          </w:tcPr>
          <w:p w14:paraId="01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drawing>
                <wp:inline>
                  <wp:extent cx="608965" cy="678180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608965" cy="6781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2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МИНФИН РОССИИ</w:t>
            </w:r>
          </w:p>
          <w:p w14:paraId="03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</w:p>
          <w:p w14:paraId="04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ФЕДЕРАЛЬНОЕ АГЕНТСТВО</w:t>
            </w:r>
          </w:p>
          <w:p w14:paraId="05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УПРАВЛЕНИЮ</w:t>
            </w:r>
          </w:p>
          <w:p w14:paraId="06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ГОСУДАРСТВЕННЫМ ИМУЩЕСТВОМ</w:t>
            </w:r>
          </w:p>
          <w:p w14:paraId="07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(РОСИМУЩЕСТВО)</w:t>
            </w:r>
          </w:p>
          <w:p w14:paraId="08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</w:p>
          <w:p w14:paraId="09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ТЕРРИТОРИАЛЬНОЕ УПРАВЛЕНИЕ</w:t>
            </w:r>
          </w:p>
          <w:p w14:paraId="0A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ФЕДЕРАЛЬНОГО АГЕНТСТВА ПО</w:t>
            </w:r>
          </w:p>
          <w:p w14:paraId="0B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УПРАВЛЕНИЮ ГОСУДАРСТВЕННЫМ</w:t>
            </w:r>
          </w:p>
          <w:p w14:paraId="0C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ИМУЩЕСТВОМ </w:t>
            </w:r>
          </w:p>
          <w:p w14:paraId="0D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ОРЕНБУРГСКОЙ ОБЛАСТИ </w:t>
            </w:r>
          </w:p>
          <w:p w14:paraId="0E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(ТУ РОСИМУЩЕСТВА </w:t>
            </w:r>
          </w:p>
          <w:p w14:paraId="0F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ОРЕНБУРГСКОЙ ОБЛАСТИ)</w:t>
            </w:r>
          </w:p>
          <w:p w14:paraId="10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------------------------</w:t>
            </w:r>
          </w:p>
          <w:p w14:paraId="11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460000, г. Оренбург, пр. Парковый, 6</w:t>
            </w:r>
          </w:p>
          <w:p w14:paraId="12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тел.: (3532) 77-53-18, факс: (3532) 77-31-52</w:t>
            </w:r>
          </w:p>
          <w:p w14:paraId="13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</w:p>
          <w:p w14:paraId="14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E-mail: </w:t>
            </w:r>
            <w:r>
              <w:rPr>
                <w:rStyle w:val="Style_2_ch"/>
                <w:rFonts w:ascii="Times New Roman" w:hAnsi="Times New Roman"/>
              </w:rPr>
              <w:fldChar w:fldCharType="begin"/>
            </w:r>
            <w:r>
              <w:rPr>
                <w:rStyle w:val="Style_2_ch"/>
                <w:rFonts w:ascii="Times New Roman" w:hAnsi="Times New Roman"/>
              </w:rPr>
              <w:instrText>HYPERLINK "mailto:tu56@rosim.gov.ru"</w:instrText>
            </w:r>
            <w:r>
              <w:rPr>
                <w:rStyle w:val="Style_2_ch"/>
                <w:rFonts w:ascii="Times New Roman" w:hAnsi="Times New Roman"/>
              </w:rPr>
              <w:fldChar w:fldCharType="separate"/>
            </w:r>
            <w:r>
              <w:rPr>
                <w:rStyle w:val="Style_2_ch"/>
                <w:rFonts w:ascii="Times New Roman" w:hAnsi="Times New Roman"/>
              </w:rPr>
              <w:t>tu56@rosim.gov.ru</w:t>
            </w:r>
            <w:r>
              <w:rPr>
                <w:rStyle w:val="Style_2_ch"/>
                <w:rFonts w:ascii="Times New Roman" w:hAnsi="Times New Roman"/>
              </w:rPr>
              <w:fldChar w:fldCharType="end"/>
            </w:r>
          </w:p>
          <w:p w14:paraId="15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 № ___________________</w:t>
            </w:r>
          </w:p>
          <w:p w14:paraId="16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835"/>
            <w:shd w:fill="auto" w:val="clear"/>
          </w:tcPr>
          <w:p w14:paraId="17000000">
            <w:pPr>
              <w:pStyle w:val="Style_3"/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18000000">
            <w:pPr>
              <w:pStyle w:val="Style_3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</w:tr>
      <w:tr>
        <w:tc>
          <w:tcPr>
            <w:tcW w:type="dxa" w:w="9921"/>
            <w:gridSpan w:val="2"/>
            <w:shd w:fill="auto" w:val="clear"/>
          </w:tcPr>
          <w:p w14:paraId="19000000">
            <w:pPr>
              <w:pStyle w:val="Style_3"/>
              <w:widowControl w:val="0"/>
              <w:spacing w:line="360" w:lineRule="auto"/>
              <w:ind w:right="4959"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widowControl w:val="0"/>
              <w:spacing w:after="0" w:before="0" w:line="360" w:lineRule="auto"/>
              <w:ind w:firstLine="601" w:lef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Территориальное управление Федерального агентства по управлению государственным имуществом в Оренбургской области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информирует о проработке вопроса вовлечения объектов в хозяйственный оборот, путем заключения</w:t>
            </w:r>
            <w:r>
              <w:rPr>
                <w:rFonts w:ascii="Times New Roman" w:hAnsi="Times New Roman"/>
                <w:color w:themeColor="text1" w:val="000000"/>
                <w:sz w:val="28"/>
                <w:u w:val="none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z w:val="28"/>
                <w:u w:val="single"/>
              </w:rPr>
              <w:t>договора аренды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в соответствии со ст. 17.1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Федерального закона                    от 26.07.2006 № 135-ФЗ «О защите конкуренции»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, на объекты недвижимости:</w:t>
            </w:r>
          </w:p>
          <w:p w14:paraId="1B000000">
            <w:pPr>
              <w:widowControl w:val="1"/>
              <w:spacing w:after="0" w:before="0" w:line="360" w:lineRule="auto"/>
              <w:ind w:firstLine="851" w:left="0"/>
              <w:contextualSpacing w:val="1"/>
              <w:jc w:val="both"/>
              <w:rPr>
                <w:color w:val="000000"/>
                <w:spacing w:val="0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гараж № 5 площадью 19,3 кв.м, с кадастровым номером 56:44:0238001:2255, по адресу: Оренбургская область, г. Оренбург,                       ул. Уральская, д. 2/5;</w:t>
            </w:r>
          </w:p>
          <w:p w14:paraId="1C000000">
            <w:pPr>
              <w:spacing w:after="0" w:before="0" w:line="360" w:lineRule="auto"/>
              <w:ind w:firstLine="850" w:left="0" w:right="0"/>
              <w:jc w:val="both"/>
              <w:rPr>
                <w:color w:val="000000"/>
                <w:spacing w:val="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гараж № 40 площадью 43,9 кв.м, с кадастровым номером 56:44:0238001:2253, по адресу: Оренбургская область, г. Оренбург,                       ул. Уральская, д. 2/5;</w:t>
            </w:r>
          </w:p>
          <w:p w14:paraId="1D000000">
            <w:pPr>
              <w:spacing w:after="0" w:before="0" w:line="360" w:lineRule="auto"/>
              <w:ind w:firstLine="850" w:left="0" w:right="0"/>
              <w:jc w:val="both"/>
              <w:rPr>
                <w:color w:val="000000"/>
                <w:spacing w:val="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гараж № 1 площадью 19,9 кв.м, с кадастровым номером 56:44:0238001:2254, по адресу: Оренбургская область, г. Оренбург,                       ул. Уральская, 2/5;</w:t>
            </w:r>
          </w:p>
          <w:p w14:paraId="1E000000">
            <w:pPr>
              <w:spacing w:after="0" w:before="0" w:line="360" w:lineRule="auto"/>
              <w:ind w:firstLine="850" w:left="0" w:right="0"/>
              <w:jc w:val="both"/>
              <w:rPr>
                <w:color w:val="000000"/>
                <w:spacing w:val="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гараж № 3 с кадастровым номером 56:44:0238001:2252, площадью 19 кв.м, по адресу: Оренбургская область, г. Оренбург, ул. Уральская, 2/5.</w:t>
            </w:r>
          </w:p>
          <w:p w14:paraId="1F000000">
            <w:pPr>
              <w:widowControl w:val="0"/>
              <w:tabs>
                <w:tab w:leader="none" w:pos="3945" w:val="left"/>
                <w:tab w:leader="none" w:pos="3990" w:val="left"/>
              </w:tabs>
              <w:spacing w:after="0" w:before="0" w:line="360" w:lineRule="auto"/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Информацию о сотрудничестве просим направлять на электронную почту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"mailto:tu56@rosim.gov.ru"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tu56@</w:t>
            </w:r>
            <w:r>
              <w:rPr>
                <w:rStyle w:val="Style_2_ch"/>
                <w:rFonts w:ascii="Times New Roman" w:hAnsi="Times New Roman"/>
                <w:sz w:val="28"/>
              </w:rPr>
              <w:t>rosim</w:t>
            </w:r>
            <w:r>
              <w:rPr>
                <w:rStyle w:val="Style_2_ch"/>
                <w:rFonts w:ascii="Times New Roman" w:hAnsi="Times New Roman"/>
                <w:sz w:val="28"/>
              </w:rPr>
              <w:t>.gov.ru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</w:tc>
      </w:tr>
    </w:tbl>
    <w:p w14:paraId="20000000">
      <w:pPr>
        <w:widowControl w:val="0"/>
        <w:tabs>
          <w:tab w:leader="none" w:pos="1792" w:val="left"/>
        </w:tabs>
        <w:ind/>
      </w:pPr>
      <w:bookmarkStart w:id="1" w:name="_GoBack"/>
      <w:bookmarkEnd w:id="1"/>
    </w:p>
    <w:sectPr>
      <w:pgSz w:h="16838" w:orient="portrait" w:w="11906"/>
      <w:pgMar w:bottom="709" w:footer="279" w:gutter="0" w:header="709" w:left="1134" w:right="851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spacing w:after="200" w:line="276" w:lineRule="auto"/>
      <w:ind/>
    </w:pPr>
    <w:rPr>
      <w:sz w:val="22"/>
    </w:rPr>
  </w:style>
  <w:style w:default="1" w:styleId="Style_4_ch" w:type="character">
    <w:name w:val="Normal"/>
    <w:link w:val="Style_4"/>
    <w:rPr>
      <w:sz w:val="22"/>
    </w:rPr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basedOn w:val="Style_4"/>
    <w:link w:val="Style_9_ch"/>
    <w:pPr>
      <w:widowControl w:val="0"/>
      <w:spacing w:after="0" w:line="240" w:lineRule="auto"/>
      <w:ind/>
    </w:pPr>
    <w:rPr>
      <w:rFonts w:ascii="Times New Roman" w:hAnsi="Times New Roman"/>
      <w:sz w:val="20"/>
    </w:rPr>
  </w:style>
  <w:style w:styleId="Style_9_ch" w:type="character">
    <w:name w:val="Endnote"/>
    <w:basedOn w:val="Style_4_ch"/>
    <w:link w:val="Style_9"/>
    <w:rPr>
      <w:rFonts w:ascii="Times New Roman" w:hAnsi="Times New Roman"/>
      <w:sz w:val="20"/>
    </w:rPr>
  </w:style>
  <w:style w:styleId="Style_10" w:type="paragraph">
    <w:name w:val="heading 3"/>
    <w:next w:val="Style_4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footer"/>
    <w:basedOn w:val="Style_4"/>
    <w:link w:val="Style_1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1_ch" w:type="character">
    <w:name w:val="footer"/>
    <w:basedOn w:val="Style_4_ch"/>
    <w:link w:val="Style_11"/>
  </w:style>
  <w:style w:styleId="Style_12" w:type="paragraph">
    <w:name w:val="Balloon Text"/>
    <w:basedOn w:val="Style_4"/>
    <w:link w:val="Style_12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12_ch" w:type="character">
    <w:name w:val="Balloon Text"/>
    <w:basedOn w:val="Style_4_ch"/>
    <w:link w:val="Style_12"/>
    <w:rPr>
      <w:rFonts w:ascii="Tahoma" w:hAnsi="Tahoma"/>
      <w:sz w:val="16"/>
    </w:rPr>
  </w:style>
  <w:style w:styleId="Style_13" w:type="paragraph">
    <w:name w:val="List Paragraph"/>
    <w:basedOn w:val="Style_4"/>
    <w:link w:val="Style_13_ch"/>
    <w:pPr>
      <w:widowControl w:val="0"/>
      <w:ind w:firstLine="0" w:left="720"/>
      <w:contextualSpacing w:val="1"/>
    </w:pPr>
  </w:style>
  <w:style w:styleId="Style_13_ch" w:type="character">
    <w:name w:val="List Paragraph"/>
    <w:basedOn w:val="Style_4_ch"/>
    <w:link w:val="Style_13"/>
  </w:style>
  <w:style w:styleId="Style_14" w:type="paragraph">
    <w:name w:val="toc 3"/>
    <w:next w:val="Style_4"/>
    <w:link w:val="Style_14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Default"/>
    <w:link w:val="Style_15_ch"/>
    <w:rPr>
      <w:rFonts w:ascii="Times New Roman" w:hAnsi="Times New Roman"/>
      <w:color w:val="000000"/>
      <w:sz w:val="24"/>
    </w:rPr>
  </w:style>
  <w:style w:styleId="Style_15_ch" w:type="character">
    <w:name w:val="Default"/>
    <w:link w:val="Style_15"/>
    <w:rPr>
      <w:rFonts w:ascii="Times New Roman" w:hAnsi="Times New Roman"/>
      <w:color w:val="000000"/>
      <w:sz w:val="24"/>
    </w:rPr>
  </w:style>
  <w:style w:styleId="Style_16" w:type="paragraph">
    <w:name w:val="heading 5"/>
    <w:next w:val="Style_4"/>
    <w:link w:val="Style_16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basedOn w:val="Style_4"/>
    <w:next w:val="Style_4"/>
    <w:link w:val="Style_17_ch"/>
    <w:uiPriority w:val="9"/>
    <w:qFormat/>
    <w:pPr>
      <w:keepNext w:val="1"/>
      <w:keepLines w:val="1"/>
      <w:widowControl w:val="0"/>
      <w:spacing w:after="0"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7_ch" w:type="character">
    <w:name w:val="heading 1"/>
    <w:basedOn w:val="Style_4_ch"/>
    <w:link w:val="Style_17"/>
    <w:rPr>
      <w:rFonts w:asciiTheme="majorAscii" w:hAnsiTheme="majorHAnsi"/>
      <w:b w:val="1"/>
      <w:color w:themeColor="accent1" w:themeShade="BF" w:val="376092"/>
      <w:sz w:val="28"/>
    </w:rPr>
  </w:style>
  <w:style w:styleId="Style_2" w:type="paragraph">
    <w:name w:val="Hyperlink"/>
    <w:basedOn w:val="Style_18"/>
    <w:link w:val="Style_2_ch"/>
    <w:rPr>
      <w:color w:val="0000FF"/>
      <w:u w:val="single"/>
    </w:rPr>
  </w:style>
  <w:style w:styleId="Style_2_ch" w:type="character">
    <w:name w:val="Hyperlink"/>
    <w:basedOn w:val="Style_18_ch"/>
    <w:link w:val="Style_2"/>
    <w:rPr>
      <w:color w:val="0000FF"/>
      <w:u w:val="single"/>
    </w:rPr>
  </w:style>
  <w:style w:styleId="Style_19" w:type="paragraph">
    <w:name w:val="Footnote"/>
    <w:link w:val="Style_1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er"/>
    <w:basedOn w:val="Style_4"/>
    <w:link w:val="Style_20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0_ch" w:type="character">
    <w:name w:val="header"/>
    <w:basedOn w:val="Style_4_ch"/>
    <w:link w:val="Style_20"/>
  </w:style>
  <w:style w:styleId="Style_21" w:type="paragraph">
    <w:name w:val="toc 1"/>
    <w:next w:val="Style_4"/>
    <w:link w:val="Style_21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0"/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4"/>
    <w:link w:val="Style_23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4" w:type="paragraph">
    <w:name w:val="toc 8"/>
    <w:next w:val="Style_4"/>
    <w:link w:val="Style_24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4"/>
    <w:link w:val="Style_25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3" w:type="paragraph">
    <w:name w:val="No Spacing"/>
    <w:link w:val="Style_3_ch"/>
    <w:rPr>
      <w:sz w:val="22"/>
    </w:rPr>
  </w:style>
  <w:style w:styleId="Style_3_ch" w:type="character">
    <w:name w:val="No Spacing"/>
    <w:link w:val="Style_3"/>
    <w:rPr>
      <w:sz w:val="22"/>
    </w:rPr>
  </w:style>
  <w:style w:styleId="Style_26" w:type="paragraph">
    <w:name w:val="Subtitle"/>
    <w:next w:val="Style_4"/>
    <w:link w:val="Style_26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4"/>
    <w:link w:val="Style_27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4"/>
    <w:link w:val="Style_28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4"/>
    <w:link w:val="Style_29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table">
    <w:name w:val="Table Grid"/>
    <w:basedOn w:val="Style_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jpeg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2023-11-24T06:47:02Z</dcterms:created>
  <dcterms:modified xsi:type="dcterms:W3CDTF">2026-06-19T06:17:28Z</dcterms:modified>
</cp:coreProperties>
</file>