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 w:line="36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Реквизиты для перечисления денежных средств в ТУ Росимущества в Оренбургской области за выписку из реестра федерального имущества, находящегося на территории Оренбургской области:</w:t>
      </w:r>
    </w:p>
    <w:p w14:paraId="02000000">
      <w:pPr>
        <w:widowControl w:val="0"/>
        <w:spacing w:after="0" w:line="360" w:lineRule="auto"/>
        <w:ind w:firstLine="567" w:left="0"/>
        <w:jc w:val="both"/>
        <w:rPr>
          <w:rFonts w:ascii="Times New Roman" w:hAnsi="Times New Roman"/>
          <w:sz w:val="28"/>
        </w:rPr>
      </w:pPr>
    </w:p>
    <w:p w14:paraId="03000000">
      <w:pPr>
        <w:widowControl w:val="0"/>
        <w:spacing w:after="0" w:line="36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Наименование получателя платежа: </w:t>
      </w:r>
    </w:p>
    <w:p w14:paraId="04000000">
      <w:pPr>
        <w:widowControl w:val="0"/>
        <w:spacing w:after="0" w:line="360" w:lineRule="auto"/>
        <w:ind w:firstLine="567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Управление Федерального казначейства </w:t>
      </w:r>
      <w:r>
        <w:rPr>
          <w:rFonts w:ascii="Times New Roman" w:hAnsi="Times New Roman"/>
          <w:b w:val="1"/>
          <w:sz w:val="28"/>
        </w:rPr>
        <w:t>в Оренбургской области</w:t>
      </w:r>
    </w:p>
    <w:p w14:paraId="05000000">
      <w:pPr>
        <w:widowControl w:val="0"/>
        <w:spacing w:after="0" w:line="36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ИНН </w:t>
      </w:r>
      <w:r>
        <w:rPr>
          <w:rFonts w:ascii="Times New Roman" w:hAnsi="Times New Roman"/>
          <w:b w:val="1"/>
          <w:sz w:val="28"/>
        </w:rPr>
        <w:t>5610133346</w:t>
      </w:r>
    </w:p>
    <w:p w14:paraId="06000000">
      <w:pPr>
        <w:widowControl w:val="0"/>
        <w:spacing w:after="0" w:line="36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КПП </w:t>
      </w:r>
      <w:r>
        <w:rPr>
          <w:rFonts w:ascii="Times New Roman" w:hAnsi="Times New Roman"/>
          <w:b w:val="1"/>
          <w:sz w:val="28"/>
        </w:rPr>
        <w:t>561001001</w:t>
      </w:r>
    </w:p>
    <w:p w14:paraId="07000000">
      <w:pPr>
        <w:widowControl w:val="0"/>
        <w:spacing w:after="0" w:line="36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БИК </w:t>
      </w:r>
      <w:r>
        <w:rPr>
          <w:rFonts w:ascii="Times New Roman" w:hAnsi="Times New Roman"/>
          <w:b w:val="1"/>
          <w:sz w:val="28"/>
        </w:rPr>
        <w:t>015354008</w:t>
      </w:r>
      <w:r>
        <w:rPr>
          <w:rFonts w:ascii="Times New Roman" w:hAnsi="Times New Roman"/>
          <w:sz w:val="28"/>
        </w:rPr>
        <w:t xml:space="preserve"> </w:t>
      </w:r>
    </w:p>
    <w:p w14:paraId="08000000">
      <w:pPr>
        <w:widowControl w:val="0"/>
        <w:spacing w:after="0" w:line="36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р/сч </w:t>
      </w:r>
      <w:r>
        <w:rPr>
          <w:rFonts w:ascii="Times New Roman" w:hAnsi="Times New Roman"/>
          <w:sz w:val="28"/>
        </w:rPr>
        <w:t xml:space="preserve">№ </w:t>
      </w:r>
      <w:r>
        <w:rPr>
          <w:rFonts w:ascii="Times New Roman" w:hAnsi="Times New Roman"/>
          <w:b w:val="1"/>
          <w:sz w:val="28"/>
        </w:rPr>
        <w:t>03100643000000015300</w:t>
      </w:r>
      <w:r>
        <w:rPr>
          <w:rFonts w:ascii="Times New Roman" w:hAnsi="Times New Roman"/>
          <w:sz w:val="28"/>
        </w:rPr>
        <w:t xml:space="preserve"> </w:t>
      </w:r>
    </w:p>
    <w:p w14:paraId="09000000">
      <w:pPr>
        <w:widowControl w:val="0"/>
        <w:spacing w:after="0" w:line="360" w:lineRule="auto"/>
        <w:ind w:firstLine="567" w:left="0"/>
        <w:jc w:val="both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ОКЦ № 2 Уральского ГУ Банка России //УФК по Оренбургской области          г. Оренбург </w:t>
      </w:r>
    </w:p>
    <w:p w14:paraId="0A000000">
      <w:pPr>
        <w:widowControl w:val="0"/>
        <w:spacing w:after="0" w:line="36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л/сч 04531А54504</w:t>
      </w:r>
    </w:p>
    <w:p w14:paraId="0B000000">
      <w:pPr>
        <w:widowControl w:val="0"/>
        <w:spacing w:after="0" w:line="36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ОКТМО 53701000</w:t>
      </w:r>
    </w:p>
    <w:p w14:paraId="0C000000">
      <w:pPr>
        <w:widowControl w:val="0"/>
        <w:spacing w:after="0" w:line="36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ОКПО 00013474</w:t>
      </w:r>
    </w:p>
    <w:p w14:paraId="0D000000">
      <w:pPr>
        <w:widowControl w:val="0"/>
        <w:spacing w:after="0" w:line="36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КБК 167 1 13 01991 01 6000 130</w:t>
      </w:r>
    </w:p>
    <w:p w14:paraId="0E000000">
      <w:pPr>
        <w:widowControl w:val="0"/>
        <w:spacing w:after="0" w:line="360" w:lineRule="auto"/>
        <w:ind w:firstLine="567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Сумма платежа: 400 (четыреста) рублей.</w:t>
      </w:r>
    </w:p>
    <w:p w14:paraId="0F000000">
      <w:pPr>
        <w:pStyle w:val="Style_1"/>
      </w:pPr>
      <w:r>
        <w:rPr>
          <w:rFonts w:ascii="Times New Roman" w:hAnsi="Times New Roman"/>
          <w:sz w:val="28"/>
        </w:rPr>
        <w:t>Назначение платежа: оплата государственной пошлины за предоставление государственной услуги по выдаче выписки из реестра федерального имущества</w:t>
      </w:r>
      <w:r>
        <w:rPr>
          <w:rFonts w:ascii="Times New Roman" w:hAnsi="Times New Roman"/>
          <w:sz w:val="28"/>
        </w:rPr>
        <w:t>.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MyOffice-CoreFramework-Linux/40-1423.1132.10486.1056.1@caa01adfe7514f7087162c1f43c2b26a8b6911f1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2026-07-21T05:53:32Z</dcterms:created>
  <dcterms:modified xsi:type="dcterms:W3CDTF">2026-07-21T05:53:32Z</dcterms:modified>
</cp:coreProperties>
</file>